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THE HON’BLE THE CHIEF JUSTICE SRI KALYAN JYOTI SENGUPTA</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AND</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THE HON’BLE SRI JUSTICE SANJAY KUMAR</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Writ Petition No. 26715 of 2012</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DATED</w:t>
      </w:r>
      <w:r w:rsidR="00F6413D" w:rsidRPr="00134611">
        <w:rPr>
          <w:rFonts w:ascii="Tahoma" w:eastAsia="Times New Roman" w:hAnsi="Tahoma" w:cs="Tahoma"/>
          <w:color w:val="000000"/>
          <w:sz w:val="27"/>
          <w:szCs w:val="27"/>
        </w:rPr>
        <w:t>: 12.11.2013</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Between:</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The Andhra Pradesh Federation of Chit Funds,</w:t>
      </w:r>
    </w:p>
    <w:p w:rsidR="00134611" w:rsidRPr="00134611" w:rsidRDefault="00134611" w:rsidP="00F6413D">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Secunderabad &amp; others</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jc w:val="right"/>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r w:rsidRPr="00134611">
        <w:rPr>
          <w:rFonts w:ascii="Tahoma" w:eastAsia="Times New Roman" w:hAnsi="Tahoma" w:cs="Tahoma"/>
          <w:color w:val="000000"/>
          <w:sz w:val="27"/>
        </w:rPr>
        <w:t> </w:t>
      </w:r>
      <w:r w:rsidRPr="00134611">
        <w:rPr>
          <w:rFonts w:ascii="Tahoma" w:eastAsia="Times New Roman" w:hAnsi="Tahoma" w:cs="Tahoma"/>
          <w:color w:val="000000"/>
          <w:sz w:val="27"/>
          <w:szCs w:val="27"/>
        </w:rPr>
        <w:t>… </w:t>
      </w:r>
      <w:r w:rsidRPr="00134611">
        <w:rPr>
          <w:rFonts w:ascii="Tahoma" w:eastAsia="Times New Roman" w:hAnsi="Tahoma" w:cs="Tahoma"/>
          <w:color w:val="000000"/>
          <w:sz w:val="27"/>
        </w:rPr>
        <w:t> </w:t>
      </w:r>
      <w:r w:rsidRPr="00134611">
        <w:rPr>
          <w:rFonts w:ascii="Tahoma" w:eastAsia="Times New Roman" w:hAnsi="Tahoma" w:cs="Tahoma"/>
          <w:color w:val="000000"/>
          <w:sz w:val="27"/>
          <w:szCs w:val="27"/>
        </w:rPr>
        <w:t>Petitioners</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And</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Union of</w:t>
      </w:r>
      <w:r w:rsidRPr="00134611">
        <w:rPr>
          <w:rFonts w:ascii="Tahoma" w:eastAsia="Times New Roman" w:hAnsi="Tahoma" w:cs="Tahoma"/>
          <w:color w:val="000000"/>
          <w:sz w:val="27"/>
        </w:rPr>
        <w:t> </w:t>
      </w:r>
      <w:r w:rsidRPr="00134611">
        <w:rPr>
          <w:rFonts w:ascii="Tahoma" w:eastAsia="Times New Roman" w:hAnsi="Tahoma" w:cs="Tahoma"/>
          <w:color w:val="000000"/>
          <w:sz w:val="27"/>
          <w:szCs w:val="27"/>
        </w:rPr>
        <w:t>India,</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Ministry of Finance,</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New Delhi</w:t>
      </w:r>
      <w:r w:rsidRPr="00134611">
        <w:rPr>
          <w:rFonts w:ascii="Tahoma" w:eastAsia="Times New Roman" w:hAnsi="Tahoma" w:cs="Tahoma"/>
          <w:color w:val="000000"/>
          <w:sz w:val="27"/>
        </w:rPr>
        <w:t> </w:t>
      </w:r>
      <w:r w:rsidRPr="00134611">
        <w:rPr>
          <w:rFonts w:ascii="Tahoma" w:eastAsia="Times New Roman" w:hAnsi="Tahoma" w:cs="Tahoma"/>
          <w:color w:val="000000"/>
          <w:sz w:val="27"/>
          <w:szCs w:val="27"/>
        </w:rPr>
        <w:t>and others</w:t>
      </w:r>
    </w:p>
    <w:p w:rsidR="00134611" w:rsidRPr="00134611" w:rsidRDefault="00134611" w:rsidP="00134611">
      <w:pPr>
        <w:spacing w:after="0" w:line="240" w:lineRule="auto"/>
        <w:jc w:val="right"/>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….Respondents</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F6413D" w:rsidRDefault="00134611" w:rsidP="00134611">
      <w:pPr>
        <w:spacing w:after="0" w:line="240" w:lineRule="auto"/>
        <w:rPr>
          <w:rFonts w:ascii="Tahoma" w:eastAsia="Times New Roman" w:hAnsi="Tahoma" w:cs="Tahoma"/>
          <w:color w:val="000000"/>
          <w:sz w:val="27"/>
          <w:szCs w:val="27"/>
        </w:rPr>
      </w:pPr>
      <w:r w:rsidRPr="00134611">
        <w:rPr>
          <w:rFonts w:ascii="Tahoma" w:eastAsia="Times New Roman" w:hAnsi="Tahoma" w:cs="Tahoma"/>
          <w:color w:val="000000"/>
          <w:sz w:val="27"/>
          <w:szCs w:val="27"/>
        </w:rPr>
        <w:t> </w:t>
      </w:r>
    </w:p>
    <w:p w:rsidR="00134611" w:rsidRPr="00134611" w:rsidRDefault="00134611" w:rsidP="00F6413D">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lastRenderedPageBreak/>
        <w:t>THE HON’BLE THE CHIEF JUSTICE SRI KALYAN JYOTI SENGUPTA</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 AND</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THE HON’BLE SRI JUSTICE</w:t>
      </w:r>
      <w:r w:rsidRPr="00134611">
        <w:rPr>
          <w:rFonts w:ascii="Tahoma" w:eastAsia="Times New Roman" w:hAnsi="Tahoma" w:cs="Tahoma"/>
          <w:color w:val="000000"/>
          <w:sz w:val="26"/>
        </w:rPr>
        <w:t> </w:t>
      </w:r>
      <w:r w:rsidRPr="00134611">
        <w:rPr>
          <w:rFonts w:ascii="Tahoma" w:eastAsia="Times New Roman" w:hAnsi="Tahoma" w:cs="Tahoma"/>
          <w:color w:val="000000"/>
          <w:sz w:val="27"/>
          <w:szCs w:val="27"/>
        </w:rPr>
        <w:t>SANJAY KUMAR</w:t>
      </w:r>
    </w:p>
    <w:p w:rsidR="00134611" w:rsidRPr="00134611" w:rsidRDefault="00134611" w:rsidP="00134611">
      <w:pPr>
        <w:keepNext/>
        <w:spacing w:after="0" w:line="240" w:lineRule="auto"/>
        <w:jc w:val="center"/>
        <w:outlineLvl w:val="0"/>
        <w:rPr>
          <w:rFonts w:ascii="Tahoma" w:eastAsia="Times New Roman" w:hAnsi="Tahoma" w:cs="Tahoma"/>
          <w:color w:val="000000"/>
          <w:kern w:val="36"/>
          <w:sz w:val="24"/>
          <w:szCs w:val="24"/>
          <w:u w:val="single"/>
        </w:rPr>
      </w:pPr>
      <w:r w:rsidRPr="00134611">
        <w:rPr>
          <w:rFonts w:ascii="Tahoma" w:eastAsia="Times New Roman" w:hAnsi="Tahoma" w:cs="Tahoma"/>
          <w:color w:val="000000"/>
          <w:kern w:val="36"/>
          <w:sz w:val="24"/>
          <w:szCs w:val="24"/>
        </w:rPr>
        <w:t> </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Writ Petition No. 26715 of 2012</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b/>
          <w:bCs/>
          <w:color w:val="000000"/>
          <w:sz w:val="42"/>
          <w:szCs w:val="42"/>
        </w:rPr>
        <w:t> </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b/>
          <w:bCs/>
          <w:color w:val="000000"/>
          <w:sz w:val="26"/>
          <w:szCs w:val="26"/>
          <w:u w:val="single"/>
        </w:rPr>
        <w:t>Order:</w:t>
      </w:r>
      <w:r w:rsidRPr="00134611">
        <w:rPr>
          <w:rFonts w:ascii="Tahoma" w:eastAsia="Times New Roman" w:hAnsi="Tahoma" w:cs="Tahoma"/>
          <w:color w:val="000000"/>
          <w:sz w:val="26"/>
        </w:rPr>
        <w:t> </w:t>
      </w:r>
      <w:r w:rsidRPr="00134611">
        <w:rPr>
          <w:rFonts w:ascii="Tahoma" w:eastAsia="Times New Roman" w:hAnsi="Tahoma" w:cs="Tahoma"/>
          <w:color w:val="000000"/>
          <w:sz w:val="27"/>
          <w:szCs w:val="27"/>
        </w:rPr>
        <w:t>(per the Hon’ble the Chief Justice Sri Kalyan Jyoti Sengupta)</w:t>
      </w:r>
    </w:p>
    <w:p w:rsidR="00134611" w:rsidRPr="00134611" w:rsidRDefault="00134611" w:rsidP="00134611">
      <w:pPr>
        <w:spacing w:before="240" w:after="0" w:line="240" w:lineRule="auto"/>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 </w:t>
      </w:r>
    </w:p>
    <w:p w:rsidR="00134611" w:rsidRPr="00134611" w:rsidRDefault="00134611" w:rsidP="00134611">
      <w:pPr>
        <w:spacing w:after="0" w:line="480" w:lineRule="atLeast"/>
        <w:ind w:firstLine="720"/>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It appears that the same notification, which is challenged here was challenged before the Delhi High Court and by judgment dated 23.4.2013 rendered in the case of</w:t>
      </w:r>
      <w:r w:rsidRPr="00134611">
        <w:rPr>
          <w:rFonts w:ascii="Tahoma" w:eastAsia="Times New Roman" w:hAnsi="Tahoma" w:cs="Tahoma"/>
          <w:color w:val="000000"/>
          <w:sz w:val="26"/>
        </w:rPr>
        <w:t> </w:t>
      </w:r>
      <w:r w:rsidRPr="00134611">
        <w:rPr>
          <w:rFonts w:ascii="Tahoma" w:eastAsia="Times New Roman" w:hAnsi="Tahoma" w:cs="Tahoma"/>
          <w:b/>
          <w:bCs/>
          <w:color w:val="000000"/>
          <w:sz w:val="26"/>
          <w:szCs w:val="26"/>
        </w:rPr>
        <w:t>DELHI CHIT FUND ASSOCIATION vs. UNION OF INDIA &amp; OTHERS</w:t>
      </w:r>
      <w:r w:rsidRPr="00134611">
        <w:rPr>
          <w:rFonts w:ascii="Tahoma" w:eastAsia="Times New Roman" w:hAnsi="Tahoma" w:cs="Tahoma"/>
          <w:b/>
          <w:bCs/>
          <w:color w:val="000000"/>
          <w:sz w:val="26"/>
        </w:rPr>
        <w:t> </w:t>
      </w:r>
      <w:r w:rsidRPr="00134611">
        <w:rPr>
          <w:rFonts w:ascii="Tahoma" w:eastAsia="Times New Roman" w:hAnsi="Tahoma" w:cs="Tahoma"/>
          <w:color w:val="000000"/>
          <w:sz w:val="26"/>
          <w:szCs w:val="26"/>
        </w:rPr>
        <w:t>in</w:t>
      </w:r>
      <w:r w:rsidRPr="00134611">
        <w:rPr>
          <w:rFonts w:ascii="Tahoma" w:eastAsia="Times New Roman" w:hAnsi="Tahoma" w:cs="Tahoma"/>
          <w:color w:val="000000"/>
          <w:sz w:val="26"/>
        </w:rPr>
        <w:t> </w:t>
      </w:r>
      <w:r w:rsidRPr="00134611">
        <w:rPr>
          <w:rFonts w:ascii="Tahoma" w:eastAsia="Times New Roman" w:hAnsi="Tahoma" w:cs="Tahoma"/>
          <w:b/>
          <w:bCs/>
          <w:color w:val="000000"/>
          <w:sz w:val="26"/>
          <w:szCs w:val="26"/>
        </w:rPr>
        <w:t>W.P. (C) 4512/2012</w:t>
      </w:r>
      <w:r w:rsidRPr="00134611">
        <w:rPr>
          <w:rFonts w:ascii="Tahoma" w:eastAsia="Times New Roman" w:hAnsi="Tahoma" w:cs="Tahoma"/>
          <w:color w:val="000000"/>
          <w:sz w:val="26"/>
          <w:szCs w:val="26"/>
        </w:rPr>
        <w:t>, the Delhi High Court has quashed the said notification.</w:t>
      </w:r>
    </w:p>
    <w:p w:rsidR="00134611" w:rsidRPr="00134611" w:rsidRDefault="00134611" w:rsidP="00134611">
      <w:pPr>
        <w:spacing w:after="0" w:line="480" w:lineRule="atLeast"/>
        <w:ind w:firstLine="720"/>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 </w:t>
      </w:r>
      <w:r w:rsidRPr="00134611">
        <w:rPr>
          <w:rFonts w:ascii="Tahoma" w:eastAsia="Times New Roman" w:hAnsi="Tahoma" w:cs="Tahoma"/>
          <w:color w:val="000000"/>
          <w:sz w:val="26"/>
        </w:rPr>
        <w:t> </w:t>
      </w:r>
      <w:r w:rsidRPr="00134611">
        <w:rPr>
          <w:rFonts w:ascii="Tahoma" w:eastAsia="Times New Roman" w:hAnsi="Tahoma" w:cs="Tahoma"/>
          <w:color w:val="000000"/>
          <w:sz w:val="26"/>
          <w:szCs w:val="26"/>
        </w:rPr>
        <w:t>In view of the above judgment of the Delhi High Court, we are not required to once again quash the impugned notification. </w:t>
      </w:r>
      <w:r w:rsidRPr="00134611">
        <w:rPr>
          <w:rFonts w:ascii="Tahoma" w:eastAsia="Times New Roman" w:hAnsi="Tahoma" w:cs="Tahoma"/>
          <w:color w:val="000000"/>
          <w:sz w:val="26"/>
        </w:rPr>
        <w:t> </w:t>
      </w:r>
      <w:r w:rsidRPr="00134611">
        <w:rPr>
          <w:rFonts w:ascii="Tahoma" w:eastAsia="Times New Roman" w:hAnsi="Tahoma" w:cs="Tahoma"/>
          <w:color w:val="000000"/>
          <w:sz w:val="26"/>
          <w:szCs w:val="26"/>
        </w:rPr>
        <w:t>Obviously, the judgment of the Delhi High Court will be operating in the field unless and of course the same has not been upset or set aside by the Hon’ble Supreme Court. </w:t>
      </w:r>
    </w:p>
    <w:p w:rsidR="00134611" w:rsidRPr="00134611" w:rsidRDefault="00134611" w:rsidP="00134611">
      <w:pPr>
        <w:spacing w:after="0" w:line="480" w:lineRule="atLeast"/>
        <w:ind w:firstLine="720"/>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The writ petition is accordingly disposed of.</w:t>
      </w:r>
    </w:p>
    <w:p w:rsidR="00134611" w:rsidRPr="00134611" w:rsidRDefault="00134611" w:rsidP="00134611">
      <w:pPr>
        <w:spacing w:after="0" w:line="480" w:lineRule="atLeast"/>
        <w:ind w:firstLine="720"/>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Consequently, the miscellaneous applications, if any pending, shall also stand disposed of. </w:t>
      </w:r>
      <w:r w:rsidRPr="00134611">
        <w:rPr>
          <w:rFonts w:ascii="Tahoma" w:eastAsia="Times New Roman" w:hAnsi="Tahoma" w:cs="Tahoma"/>
          <w:color w:val="000000"/>
          <w:sz w:val="26"/>
        </w:rPr>
        <w:t> </w:t>
      </w:r>
      <w:r w:rsidRPr="00134611">
        <w:rPr>
          <w:rFonts w:ascii="Tahoma" w:eastAsia="Times New Roman" w:hAnsi="Tahoma" w:cs="Tahoma"/>
          <w:color w:val="000000"/>
          <w:sz w:val="26"/>
          <w:szCs w:val="26"/>
        </w:rPr>
        <w:t>No costs.</w:t>
      </w:r>
    </w:p>
    <w:p w:rsidR="00134611" w:rsidRPr="00134611" w:rsidRDefault="00134611" w:rsidP="00134611">
      <w:pPr>
        <w:spacing w:after="0" w:line="480" w:lineRule="atLeast"/>
        <w:ind w:firstLine="720"/>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 </w:t>
      </w:r>
    </w:p>
    <w:p w:rsidR="00134611" w:rsidRPr="00134611" w:rsidRDefault="00134611" w:rsidP="00134611">
      <w:pPr>
        <w:spacing w:after="0" w:line="240" w:lineRule="auto"/>
        <w:jc w:val="right"/>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_____________________</w:t>
      </w:r>
    </w:p>
    <w:p w:rsidR="00134611" w:rsidRPr="00134611" w:rsidRDefault="00134611" w:rsidP="00134611">
      <w:pPr>
        <w:spacing w:after="0" w:line="240" w:lineRule="auto"/>
        <w:jc w:val="center"/>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                      </w:t>
      </w:r>
      <w:r w:rsidR="00912A1E">
        <w:rPr>
          <w:rFonts w:ascii="Tahoma" w:eastAsia="Times New Roman" w:hAnsi="Tahoma" w:cs="Tahoma"/>
          <w:color w:val="000000"/>
          <w:sz w:val="26"/>
          <w:szCs w:val="26"/>
        </w:rPr>
        <w:tab/>
      </w:r>
      <w:r w:rsidR="00912A1E">
        <w:rPr>
          <w:rFonts w:ascii="Tahoma" w:eastAsia="Times New Roman" w:hAnsi="Tahoma" w:cs="Tahoma"/>
          <w:color w:val="000000"/>
          <w:sz w:val="26"/>
          <w:szCs w:val="26"/>
        </w:rPr>
        <w:tab/>
      </w:r>
      <w:r w:rsidRPr="00134611">
        <w:rPr>
          <w:rFonts w:ascii="Tahoma" w:eastAsia="Times New Roman" w:hAnsi="Tahoma" w:cs="Tahoma"/>
          <w:color w:val="000000"/>
          <w:sz w:val="26"/>
          <w:szCs w:val="26"/>
        </w:rPr>
        <w:t>                                    </w:t>
      </w:r>
      <w:r w:rsidRPr="00134611">
        <w:rPr>
          <w:rFonts w:ascii="Tahoma" w:eastAsia="Times New Roman" w:hAnsi="Tahoma" w:cs="Tahoma"/>
          <w:color w:val="000000"/>
          <w:sz w:val="26"/>
        </w:rPr>
        <w:t> </w:t>
      </w:r>
      <w:r w:rsidRPr="00134611">
        <w:rPr>
          <w:rFonts w:ascii="Tahoma" w:eastAsia="Times New Roman" w:hAnsi="Tahoma" w:cs="Tahoma"/>
          <w:color w:val="000000"/>
          <w:sz w:val="28"/>
          <w:szCs w:val="28"/>
        </w:rPr>
        <w:t>      K.J. SENGUPTA, CJ</w:t>
      </w:r>
    </w:p>
    <w:p w:rsidR="00134611" w:rsidRPr="00134611" w:rsidRDefault="00134611" w:rsidP="00134611">
      <w:pPr>
        <w:spacing w:after="0" w:line="240" w:lineRule="auto"/>
        <w:jc w:val="right"/>
        <w:rPr>
          <w:rFonts w:ascii="Times New Roman" w:eastAsia="Times New Roman" w:hAnsi="Times New Roman" w:cs="Times New Roman"/>
          <w:color w:val="000000"/>
          <w:sz w:val="27"/>
          <w:szCs w:val="27"/>
        </w:rPr>
      </w:pPr>
      <w:r w:rsidRPr="00134611">
        <w:rPr>
          <w:rFonts w:ascii="Tahoma" w:eastAsia="Times New Roman" w:hAnsi="Tahoma" w:cs="Tahoma"/>
          <w:color w:val="000000"/>
          <w:sz w:val="16"/>
          <w:szCs w:val="16"/>
        </w:rPr>
        <w:t> </w:t>
      </w:r>
    </w:p>
    <w:p w:rsidR="00134611" w:rsidRPr="00134611" w:rsidRDefault="00134611" w:rsidP="00134611">
      <w:pPr>
        <w:spacing w:after="0" w:line="240" w:lineRule="auto"/>
        <w:jc w:val="right"/>
        <w:rPr>
          <w:rFonts w:ascii="Times New Roman" w:eastAsia="Times New Roman" w:hAnsi="Times New Roman" w:cs="Times New Roman"/>
          <w:color w:val="000000"/>
          <w:sz w:val="27"/>
          <w:szCs w:val="27"/>
        </w:rPr>
      </w:pPr>
      <w:r w:rsidRPr="00134611">
        <w:rPr>
          <w:rFonts w:ascii="Tahoma" w:eastAsia="Times New Roman" w:hAnsi="Tahoma" w:cs="Tahoma"/>
          <w:color w:val="000000"/>
          <w:sz w:val="16"/>
          <w:szCs w:val="16"/>
        </w:rPr>
        <w:t> </w:t>
      </w:r>
    </w:p>
    <w:p w:rsidR="00134611" w:rsidRPr="00134611" w:rsidRDefault="00134611" w:rsidP="00134611">
      <w:pPr>
        <w:spacing w:after="0" w:line="240" w:lineRule="auto"/>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6"/>
          <w:szCs w:val="26"/>
        </w:rPr>
        <w:t> </w:t>
      </w:r>
    </w:p>
    <w:p w:rsidR="00134611" w:rsidRPr="00134611" w:rsidRDefault="007E54B9" w:rsidP="00134611">
      <w:pPr>
        <w:spacing w:after="0" w:line="240" w:lineRule="auto"/>
        <w:jc w:val="center"/>
        <w:rPr>
          <w:rFonts w:ascii="Times New Roman" w:eastAsia="Times New Roman" w:hAnsi="Times New Roman" w:cs="Times New Roman"/>
          <w:color w:val="000000"/>
          <w:sz w:val="27"/>
          <w:szCs w:val="27"/>
        </w:rPr>
      </w:pPr>
      <w:r>
        <w:rPr>
          <w:rFonts w:ascii="Tahoma" w:eastAsia="Times New Roman" w:hAnsi="Tahoma" w:cs="Tahoma"/>
          <w:color w:val="000000"/>
          <w:sz w:val="26"/>
          <w:szCs w:val="26"/>
        </w:rPr>
        <w:tab/>
      </w:r>
      <w:r w:rsidR="00134611" w:rsidRPr="00134611">
        <w:rPr>
          <w:rFonts w:ascii="Tahoma" w:eastAsia="Times New Roman" w:hAnsi="Tahoma" w:cs="Tahoma"/>
          <w:color w:val="000000"/>
          <w:sz w:val="26"/>
          <w:szCs w:val="26"/>
        </w:rPr>
        <w:t>            </w:t>
      </w:r>
      <w:r>
        <w:rPr>
          <w:rFonts w:ascii="Tahoma" w:eastAsia="Times New Roman" w:hAnsi="Tahoma" w:cs="Tahoma"/>
          <w:color w:val="000000"/>
          <w:sz w:val="26"/>
          <w:szCs w:val="26"/>
        </w:rPr>
        <w:tab/>
        <w:t xml:space="preserve">    </w:t>
      </w:r>
      <w:r w:rsidR="00134611" w:rsidRPr="00134611">
        <w:rPr>
          <w:rFonts w:ascii="Tahoma" w:eastAsia="Times New Roman" w:hAnsi="Tahoma" w:cs="Tahoma"/>
          <w:color w:val="000000"/>
          <w:sz w:val="26"/>
          <w:szCs w:val="26"/>
        </w:rPr>
        <w:t>                                                     </w:t>
      </w:r>
      <w:r w:rsidR="00134611" w:rsidRPr="00134611">
        <w:rPr>
          <w:rFonts w:ascii="Tahoma" w:eastAsia="Times New Roman" w:hAnsi="Tahoma" w:cs="Tahoma"/>
          <w:color w:val="000000"/>
          <w:sz w:val="26"/>
        </w:rPr>
        <w:t> </w:t>
      </w:r>
      <w:r w:rsidR="00134611" w:rsidRPr="00134611">
        <w:rPr>
          <w:rFonts w:ascii="Tahoma" w:eastAsia="Times New Roman" w:hAnsi="Tahoma" w:cs="Tahoma"/>
          <w:color w:val="000000"/>
          <w:sz w:val="26"/>
          <w:szCs w:val="26"/>
        </w:rPr>
        <w:t>_________________</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8"/>
          <w:szCs w:val="28"/>
        </w:rPr>
        <w:t> </w:t>
      </w:r>
      <w:r w:rsidR="00912B21">
        <w:rPr>
          <w:rFonts w:ascii="Tahoma" w:eastAsia="Times New Roman" w:hAnsi="Tahoma" w:cs="Tahoma"/>
          <w:color w:val="000000"/>
          <w:sz w:val="28"/>
          <w:szCs w:val="28"/>
        </w:rPr>
        <w:tab/>
      </w:r>
      <w:r w:rsidRPr="00134611">
        <w:rPr>
          <w:rFonts w:ascii="Tahoma" w:eastAsia="Times New Roman" w:hAnsi="Tahoma" w:cs="Tahoma"/>
          <w:color w:val="000000"/>
          <w:sz w:val="28"/>
          <w:szCs w:val="28"/>
        </w:rPr>
        <w:t>      </w:t>
      </w:r>
      <w:r w:rsidR="007E54B9">
        <w:rPr>
          <w:rFonts w:ascii="Tahoma" w:eastAsia="Times New Roman" w:hAnsi="Tahoma" w:cs="Tahoma"/>
          <w:color w:val="000000"/>
          <w:sz w:val="28"/>
          <w:szCs w:val="28"/>
        </w:rPr>
        <w:tab/>
      </w:r>
      <w:r w:rsidR="007E54B9">
        <w:rPr>
          <w:rFonts w:ascii="Tahoma" w:eastAsia="Times New Roman" w:hAnsi="Tahoma" w:cs="Tahoma"/>
          <w:color w:val="000000"/>
          <w:sz w:val="28"/>
          <w:szCs w:val="28"/>
        </w:rPr>
        <w:tab/>
      </w:r>
      <w:r w:rsidRPr="00134611">
        <w:rPr>
          <w:rFonts w:ascii="Tahoma" w:eastAsia="Times New Roman" w:hAnsi="Tahoma" w:cs="Tahoma"/>
          <w:color w:val="000000"/>
          <w:sz w:val="28"/>
          <w:szCs w:val="28"/>
        </w:rPr>
        <w:t>                     </w:t>
      </w:r>
      <w:r w:rsidRPr="00134611">
        <w:rPr>
          <w:rFonts w:ascii="Tahoma" w:eastAsia="Times New Roman" w:hAnsi="Tahoma" w:cs="Tahoma"/>
          <w:color w:val="000000"/>
          <w:sz w:val="28"/>
        </w:rPr>
        <w:t> </w:t>
      </w:r>
      <w:r w:rsidRPr="00134611">
        <w:rPr>
          <w:rFonts w:ascii="Tahoma" w:eastAsia="Times New Roman" w:hAnsi="Tahoma" w:cs="Tahoma"/>
          <w:color w:val="000000"/>
          <w:sz w:val="28"/>
          <w:szCs w:val="28"/>
        </w:rPr>
        <w:t>                                  SANJAY KUMAR</w:t>
      </w:r>
      <w:r w:rsidRPr="00134611">
        <w:rPr>
          <w:rFonts w:ascii="Tahoma" w:eastAsia="Times New Roman" w:hAnsi="Tahoma" w:cs="Tahoma"/>
          <w:color w:val="000000"/>
          <w:sz w:val="30"/>
          <w:szCs w:val="30"/>
        </w:rPr>
        <w:t>,</w:t>
      </w:r>
      <w:r w:rsidRPr="00134611">
        <w:rPr>
          <w:rFonts w:ascii="Tahoma" w:eastAsia="Times New Roman" w:hAnsi="Tahoma" w:cs="Tahoma"/>
          <w:color w:val="000000"/>
          <w:sz w:val="30"/>
        </w:rPr>
        <w:t> </w:t>
      </w:r>
      <w:r w:rsidRPr="00134611">
        <w:rPr>
          <w:rFonts w:ascii="Tahoma" w:eastAsia="Times New Roman" w:hAnsi="Tahoma" w:cs="Tahoma"/>
          <w:color w:val="000000"/>
          <w:sz w:val="28"/>
          <w:szCs w:val="28"/>
        </w:rPr>
        <w:t>J</w:t>
      </w:r>
    </w:p>
    <w:p w:rsidR="00134611" w:rsidRPr="00134611" w:rsidRDefault="00134611" w:rsidP="00134611">
      <w:pPr>
        <w:spacing w:after="0" w:line="240" w:lineRule="auto"/>
        <w:rPr>
          <w:rFonts w:ascii="Times New Roman" w:eastAsia="Times New Roman" w:hAnsi="Times New Roman" w:cs="Times New Roman"/>
          <w:color w:val="000000"/>
          <w:sz w:val="27"/>
          <w:szCs w:val="27"/>
        </w:rPr>
      </w:pPr>
      <w:r w:rsidRPr="00134611">
        <w:rPr>
          <w:rFonts w:ascii="Tahoma" w:eastAsia="Times New Roman" w:hAnsi="Tahoma" w:cs="Tahoma"/>
          <w:color w:val="000000"/>
          <w:sz w:val="28"/>
          <w:szCs w:val="28"/>
        </w:rPr>
        <w:t>12.11.2013</w:t>
      </w:r>
    </w:p>
    <w:p w:rsidR="00134611" w:rsidRPr="00134611" w:rsidRDefault="00134611" w:rsidP="00F6413D">
      <w:pPr>
        <w:spacing w:after="0" w:line="240" w:lineRule="auto"/>
        <w:jc w:val="both"/>
        <w:rPr>
          <w:rFonts w:ascii="Times New Roman" w:eastAsia="Times New Roman" w:hAnsi="Times New Roman" w:cs="Times New Roman"/>
          <w:color w:val="000000"/>
          <w:sz w:val="27"/>
          <w:szCs w:val="27"/>
        </w:rPr>
      </w:pPr>
      <w:r w:rsidRPr="00134611">
        <w:rPr>
          <w:rFonts w:ascii="Tahoma" w:eastAsia="Times New Roman" w:hAnsi="Tahoma" w:cs="Tahoma"/>
          <w:color w:val="000000"/>
          <w:sz w:val="27"/>
          <w:szCs w:val="27"/>
        </w:rPr>
        <w:t> </w:t>
      </w:r>
    </w:p>
    <w:p w:rsidR="007E4409" w:rsidRDefault="007E4409"/>
    <w:sectPr w:rsidR="007E44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34611"/>
    <w:rsid w:val="00134611"/>
    <w:rsid w:val="007311DE"/>
    <w:rsid w:val="007E4409"/>
    <w:rsid w:val="007E54B9"/>
    <w:rsid w:val="00912A1E"/>
    <w:rsid w:val="00912B21"/>
    <w:rsid w:val="00E23F28"/>
    <w:rsid w:val="00F641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346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611"/>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134611"/>
  </w:style>
  <w:style w:type="paragraph" w:styleId="Header">
    <w:name w:val="header"/>
    <w:basedOn w:val="Normal"/>
    <w:link w:val="HeaderChar"/>
    <w:uiPriority w:val="99"/>
    <w:semiHidden/>
    <w:unhideWhenUsed/>
    <w:rsid w:val="001346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13461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7351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9</cp:revision>
  <dcterms:created xsi:type="dcterms:W3CDTF">2013-12-28T14:58:00Z</dcterms:created>
  <dcterms:modified xsi:type="dcterms:W3CDTF">2013-12-28T15:08:00Z</dcterms:modified>
</cp:coreProperties>
</file>